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62" w:rsidRPr="00581962" w:rsidRDefault="00581962" w:rsidP="00581962">
      <w:pPr>
        <w:shd w:val="clear" w:color="auto" w:fill="FFFFFF"/>
        <w:spacing w:before="180" w:after="140" w:line="30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 w:rsidRPr="00581962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Права и обязанности пациента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jc w:val="right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«Утверждаю»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br/>
      </w:r>
      <w:r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Директор ООО «Дента-Т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»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br/>
      </w:r>
      <w:r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Яковлев Н.Н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br/>
        <w:t>«</w:t>
      </w:r>
      <w:r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01» февраля 2020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г.</w:t>
      </w:r>
    </w:p>
    <w:p w:rsidR="00581962" w:rsidRPr="00581962" w:rsidRDefault="00581962" w:rsidP="00581962">
      <w:pPr>
        <w:shd w:val="clear" w:color="auto" w:fill="FFFFFF"/>
        <w:spacing w:before="260" w:after="140" w:line="220" w:lineRule="atLeast"/>
        <w:outlineLvl w:val="1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19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Права и обязанности граждан в сфере охраны здоровья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Права и обязанности граждан в сфере охраны здоровья регламентируются федеральными законами Российской Федерации: N 326-ФЗ «Об обязательном медицинском страховании в Российской Федерации» и N 323-ФЗ "Об основах охраны здоровья граждан в Российской Федерации". Права пациента как потребителя услуг регламентируются федеральным законом Российской Федерации № 2300 «О защите прав потребителей».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 xml:space="preserve">В соответствии с Федеральным законом от 21.11.2011 N 323-ФЗ "Об основах охраны здоровья граждан в Российской Федерации" Пациент имеет право </w:t>
      </w:r>
      <w:proofErr w:type="gramStart"/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на</w:t>
      </w:r>
      <w:proofErr w:type="gramEnd"/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: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уважительное и гуманное отношение со стороны медицинского и обслуживающего персонала;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выбор врача, а также выбор медицинской организации в соответствии с Федеральным законом и Порядком, утвержденным Приказом </w:t>
      </w:r>
      <w:proofErr w:type="spell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Минздравсоцразвития</w:t>
      </w:r>
      <w:proofErr w:type="spell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России от 26.04.2012 N 406н;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получение консультаций врачей-специалистов;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защиту сведений, составляющих врачебную тайну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информированное добровольное согласие самого пациента или его законного представителя на медицинское вмешательство или отказ от медицинского вмешательства;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возмещение вреда, причиненного здоровью при оказании ему медицинской помощи. В случае нарушения прав пациента он может обращаться с жалобой непосредственно к администрации или иному должностному лицу </w:t>
      </w: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учреждения</w:t>
      </w:r>
      <w:proofErr w:type="gram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в котором ему оказывается медицинская помощь, в страховые медицинские организации либо в суд;</w:t>
      </w:r>
    </w:p>
    <w:p w:rsidR="00581962" w:rsidRPr="00581962" w:rsidRDefault="00581962" w:rsidP="00581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допуск к нему адвоката или законного представителя для защиты своих прав.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Пациент обязан: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принимать меры к сохранению и укреплению своего здоровья;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своевременно обращаться за медицинской помощью;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выполнять медицинские предписания;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сотрудничать с врачом на всех этапах оказания медицинской помощи;</w:t>
      </w:r>
    </w:p>
    <w:p w:rsidR="00581962" w:rsidRPr="00581962" w:rsidRDefault="00581962" w:rsidP="00581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соблюдать правила внутреннего распорядк</w:t>
      </w: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а ООО</w:t>
      </w:r>
      <w:proofErr w:type="gram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«</w:t>
      </w:r>
      <w:r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Дента-Т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» для пациентов и бережно относиться к имуществу ООО «</w:t>
      </w:r>
      <w:r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Дента-Т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».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 xml:space="preserve">В соответствии с положениями Федерального закона от 29.11.2010 N 326-ФЗ «Об обязательном медицинском страховании в Российской Федерации» пациент (застрахованное лицо) имеет право </w:t>
      </w:r>
      <w:proofErr w:type="gramStart"/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на</w:t>
      </w:r>
      <w:proofErr w:type="gramEnd"/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: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бесплатное оказание медицинской помощи медицинскими организациями при наступлении страхового случая: а) на всей территории Российской Федерации в объеме, установленном базовой программой обязательного медицинского страхования; 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выбор врача путем подачи заявления лично или </w:t>
      </w: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через своего представителя на имя руководителя медицинской организации в соответствии с законодательством в сфере</w:t>
      </w:r>
      <w:proofErr w:type="gram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охраны здоровья;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581962" w:rsidRPr="00581962" w:rsidRDefault="00581962" w:rsidP="00581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защиту прав и законных интересов в сфере обязательного медицинского страхования.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lastRenderedPageBreak/>
        <w:t>Пациент (застрахованное лицо) обязан:</w:t>
      </w:r>
    </w:p>
    <w:p w:rsidR="00581962" w:rsidRPr="00581962" w:rsidRDefault="00581962" w:rsidP="00581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581962" w:rsidRPr="00581962" w:rsidRDefault="00581962" w:rsidP="00581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581962" w:rsidRPr="00581962" w:rsidRDefault="00581962" w:rsidP="00581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581962" w:rsidRPr="00581962" w:rsidRDefault="00581962" w:rsidP="00581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i/>
          <w:iCs/>
          <w:color w:val="444444"/>
          <w:sz w:val="14"/>
          <w:szCs w:val="14"/>
          <w:lang w:eastAsia="ru-RU"/>
        </w:rPr>
        <w:t>При обращении в ООО «</w:t>
      </w:r>
      <w:r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Дента-Т</w:t>
      </w:r>
      <w:r w:rsidRPr="00581962">
        <w:rPr>
          <w:rFonts w:ascii="Open Sans" w:eastAsia="Times New Roman" w:hAnsi="Open Sans" w:cs="Times New Roman"/>
          <w:b/>
          <w:bCs/>
          <w:i/>
          <w:iCs/>
          <w:color w:val="444444"/>
          <w:sz w:val="14"/>
          <w:szCs w:val="14"/>
          <w:lang w:eastAsia="ru-RU"/>
        </w:rPr>
        <w:t>» за стоматологической помощью при оформлении амбулаторной карты стоматологического пациента, администратор Уведомляет под роспись пациента или его законного представителя о его законном праве получить данный вид помощи в рамках Программы госгарантий по ОМС бесплатно.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В соответствии с Законом РФ «О защите прав потребителей» № 2300-1 от 07.02.1992 г.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 (далее Закон), </w:t>
      </w: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Потребитель</w:t>
      </w: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 - 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 Основным документом, регулирующим потребительские отношения (то есть права и обязанности, ответственность между потребителем, продавцом, исполнителем услуг и т.д.) является Закон РФ «О защите прав потребителей» № 2300-1 от 07.02.1992 г.</w:t>
      </w:r>
    </w:p>
    <w:p w:rsidR="00581962" w:rsidRPr="00581962" w:rsidRDefault="00581962" w:rsidP="00581962">
      <w:pPr>
        <w:shd w:val="clear" w:color="auto" w:fill="FFFFFF"/>
        <w:spacing w:before="260" w:after="140" w:line="180" w:lineRule="atLeast"/>
        <w:outlineLvl w:val="2"/>
        <w:rPr>
          <w:rFonts w:ascii="Arial" w:eastAsia="Times New Roman" w:hAnsi="Arial" w:cs="Arial"/>
          <w:color w:val="333333"/>
          <w:lang w:eastAsia="ru-RU"/>
        </w:rPr>
      </w:pPr>
      <w:r w:rsidRPr="00581962">
        <w:rPr>
          <w:rFonts w:ascii="Arial" w:eastAsia="Times New Roman" w:hAnsi="Arial" w:cs="Arial"/>
          <w:color w:val="333333"/>
          <w:lang w:eastAsia="ru-RU"/>
        </w:rPr>
        <w:t>ОСНОВНЫЕ ПРАВА ПОТРЕБИТЕЛЯ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1. ПРАВО НА БЕЗОПАСНОСТЬ ТОВАРА (РАБОТЫ, УСЛУГИ)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 являются обязательными и устанавливаются законом или в установленном им порядке. Изготовитель (исполнитель) обязан обеспечивать безопасность товара (работы) в течение установленного срока службы или срока годности товара (работы). Вред, причиненный жизни, здоровью или имуществу потребителя вследствие </w:t>
      </w:r>
      <w:proofErr w:type="spell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необеспечения</w:t>
      </w:r>
      <w:proofErr w:type="spell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безопасности товара (работы), подлежит возмещению. 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2. ПРАВО НА КАЧЕСТВО ТОВАРА (РАБОТЫ, УСЛУГИ)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Данное право регулируется ст. 7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 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 При продаже товара по образцу и (или) описанию продавец обязан передать потребителю товар, который соответствует образцу и (или) описанию. 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3. ПРАВО НА ИНФОРМАЦИЮ О ТОВАРАХ (РАБОТАХ, УСЛУГАХ)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Данное право регулируется ст. 10 Закона и означает,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Информация о товарах (работах, услугах) в обязательном порядке должна содержать: 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 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генн</w:t>
      </w: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о</w:t>
      </w:r>
      <w:proofErr w:type="spell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-</w:t>
      </w:r>
      <w:proofErr w:type="gram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инженерно-модифицированных организмов, в случае, если содержание указанных организмов в таком компоненте составляет более девяти десятых процента); пищевой ценности; назначении; об условиях применения и хранения продуктов питания;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 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 гарантийный срок, если он установлен; правила и условия эффективного и безопасного использования товаров (работ, услуг); </w:t>
      </w: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</w:t>
      </w:r>
      <w:proofErr w:type="gramStart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 информацию об обязательном подтверждении соответствия товаров (работ, услуг); информацию о правилах продажи товаров (выполнения работ, оказания услуг); 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  <w:proofErr w:type="gramEnd"/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 xml:space="preserve"> указание на использование фонограмм при оказании развлекательных услуг исполнителями музыкальных произведений. 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4. ПРАВО НА ВОЗМЕЩЕНИЕ УЩЕРБА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Данное право регулируется ст. 13 Закона и означает,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b/>
          <w:bCs/>
          <w:color w:val="444444"/>
          <w:sz w:val="14"/>
          <w:lang w:eastAsia="ru-RU"/>
        </w:rPr>
        <w:t>5. ПРАВО НА СУДЕБНУЮ ЗАЩИТУ</w:t>
      </w:r>
    </w:p>
    <w:p w:rsidR="00581962" w:rsidRPr="00581962" w:rsidRDefault="00581962" w:rsidP="00581962">
      <w:pPr>
        <w:shd w:val="clear" w:color="auto" w:fill="FFFFFF"/>
        <w:spacing w:before="80" w:after="100" w:line="240" w:lineRule="auto"/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</w:pPr>
      <w:r w:rsidRPr="00581962">
        <w:rPr>
          <w:rFonts w:ascii="Open Sans" w:eastAsia="Times New Roman" w:hAnsi="Open Sans" w:cs="Times New Roman"/>
          <w:color w:val="444444"/>
          <w:sz w:val="14"/>
          <w:szCs w:val="14"/>
          <w:lang w:eastAsia="ru-RU"/>
        </w:rPr>
        <w:t>В соответствии со ст. 17 Закона Защита прав потребителей осуществляется судом. Иски о защите прав потребителей могут быть предъявлены по выбору истца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договора; если иск к организации вытекает из деятельности ее филиала или представительства, он может быть предъявлен в суд. 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3E6CEF" w:rsidRDefault="003E6CEF"/>
    <w:sectPr w:rsidR="003E6CEF" w:rsidSect="003E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EB2"/>
    <w:multiLevelType w:val="multilevel"/>
    <w:tmpl w:val="CF70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2693"/>
    <w:multiLevelType w:val="multilevel"/>
    <w:tmpl w:val="1D24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64E68"/>
    <w:multiLevelType w:val="multilevel"/>
    <w:tmpl w:val="602C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31BAA"/>
    <w:multiLevelType w:val="multilevel"/>
    <w:tmpl w:val="FEE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1962"/>
    <w:rsid w:val="003E6CEF"/>
    <w:rsid w:val="0058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F"/>
  </w:style>
  <w:style w:type="paragraph" w:styleId="1">
    <w:name w:val="heading 1"/>
    <w:basedOn w:val="a"/>
    <w:link w:val="10"/>
    <w:uiPriority w:val="9"/>
    <w:qFormat/>
    <w:rsid w:val="00581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1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1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9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1970</Words>
  <Characters>11230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2020-03-21T08:39:00Z</dcterms:created>
  <dcterms:modified xsi:type="dcterms:W3CDTF">2020-03-21T08:41:00Z</dcterms:modified>
</cp:coreProperties>
</file>